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DB" w:rsidRPr="00F72F0F" w:rsidRDefault="00FA09DB" w:rsidP="00F72F0F">
      <w:pPr>
        <w:pStyle w:val="Stopka"/>
        <w:rPr>
          <w:rFonts w:asciiTheme="minorHAnsi" w:hAnsiTheme="minorHAnsi" w:cstheme="minorHAnsi"/>
          <w:color w:val="000000"/>
          <w:sz w:val="20"/>
          <w:szCs w:val="20"/>
        </w:rPr>
      </w:pPr>
    </w:p>
    <w:p w:rsidR="00E74957" w:rsidRPr="00F72F0F" w:rsidRDefault="00512824" w:rsidP="00F72F0F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F72F0F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F72F0F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F72F0F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F72F0F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811143" w:rsidRPr="00F72F0F" w:rsidRDefault="00811143" w:rsidP="00F72F0F">
      <w:pPr>
        <w:pStyle w:val="Tekstpodstawowy22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Zakup wyposażenia sali zabiegowej na potrzeby SP ZOZ Przychodnia Miejska w Pieszycach</w:t>
      </w:r>
      <w:r w:rsidR="00F72F0F">
        <w:rPr>
          <w:rFonts w:asciiTheme="minorHAnsi" w:hAnsiTheme="minorHAnsi" w:cstheme="minorHAnsi"/>
          <w:i/>
          <w:sz w:val="20"/>
          <w:szCs w:val="20"/>
        </w:rPr>
        <w:t>.</w:t>
      </w:r>
    </w:p>
    <w:p w:rsidR="00E74957" w:rsidRPr="00F72F0F" w:rsidRDefault="00E74957" w:rsidP="00F72F0F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F72F0F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F72F0F" w:rsidRDefault="00E74957" w:rsidP="00F72F0F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F72F0F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F72F0F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F72F0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F72F0F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F72F0F" w:rsidRDefault="007B53A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F72F0F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F72F0F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F72F0F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F72F0F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F72F0F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F72F0F" w:rsidRDefault="00E74957" w:rsidP="00F72F0F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F72F0F" w:rsidRDefault="00490BAF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490BAF" w:rsidRPr="00F72F0F" w:rsidRDefault="00627A2C" w:rsidP="003A406B">
      <w:pPr>
        <w:pStyle w:val="Akapitzlist"/>
        <w:numPr>
          <w:ilvl w:val="0"/>
          <w:numId w:val="66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urządzenia</w:t>
      </w:r>
      <w:r w:rsidR="00490BAF" w:rsidRPr="00F72F0F">
        <w:rPr>
          <w:rFonts w:asciiTheme="minorHAnsi" w:hAnsiTheme="minorHAnsi" w:cstheme="minorHAnsi"/>
          <w:sz w:val="20"/>
          <w:szCs w:val="20"/>
        </w:rPr>
        <w:t>:</w:t>
      </w:r>
    </w:p>
    <w:p w:rsidR="00627A2C" w:rsidRPr="00F72F0F" w:rsidRDefault="00627A2C" w:rsidP="00F72F0F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9288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Kolumna chirurgiczna</w:t>
            </w: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6867"/>
        <w:gridCol w:w="1843"/>
      </w:tblGrid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6867" w:type="dxa"/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56" w:type="dxa"/>
            <w:gridSpan w:val="3"/>
            <w:shd w:val="pct10" w:color="auto" w:fill="auto"/>
            <w:vAlign w:val="center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firstLine="34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Kolumna chirurgiczna – 1 sztuka</w:t>
            </w: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Sufitowa jednostka chirurgiczna – urządzenie zakwalifikowane do wyrobów medycznych klasy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Urządzenie łatwe w utrzymaniu czystości – gładkie powierzchnie profili konstrukcyjnych bez widocznych śrub lub nitów mocujących, wszelkie zaślepki na konsoli montowane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bezśrubowo</w:t>
            </w:r>
            <w:proofErr w:type="spellEnd"/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Zestaw przyłączy elektryczno-gazowych. Płyta interfejsowa z przewodami elastycznymi zakończonymi zaworami odcinającymi do podłączenia sztywnego z instalacją szpitalną.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Tworzywowa zaoblona obudowa sufitowa zakrywająca elementy montażowe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Zawiesie sufitowe posiadające regulację umożliwiające montaż i dostosowanie do wymaganej wysokości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Waga kolumny bez elementów wyposażenia dodatkowego max 220 kg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Dopuszczalne obciążenie min. 130 kg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Konsola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wykonana całkowicie z aluminium malowanego na kolor z palety RAL – możliwość wyboru kolorystyki lakierowania poszczególnych ścianek z palety RAL celem dostosowania jej do koloru sali operacyjnej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Kształt konsoli trapezoidalny – nie dopuszcza się kształtów okrągłych i prostokątnych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Profil konstrukcyjny konsoli dzielony z osobnym kanałem dla przewodów elektrycznych oraz dla przewodów gazowych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Kanały prowadzone pionowe wzdłuż wysokości konsoli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Ścianki konsoli o grubości min. 2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Gniazda gazowe montowane na ściance kanału z przewodami gazowymi umieszczone w jednym pionowym rzędzie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Gniazda elektryczne, wyrównania potencjału oraz teletechniczne montowane n ściance kanału z przewodami elektrycznymi w pionowym rzędzie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wyboru przez Zamawiającego konfiguracji montażu gniazd elektrycznych oraz gazowych – do wyboru  montaż na ściankach bocznych (gniazd gazowych) lub na  ściance tylnej (gniazda elektryczne)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pionowa o wysokości min. 1200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Całkowita szerokość konsoli bez elementów wyposażenia zewnętrznego 390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Całkowita głębokość konsoli bez elementów wyposażenia zewnętrznego 200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Kąt mocowania ścianek bocznych w stosunku do ścianki frontowej na której znajduje się profil montażowy min 45°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konsoli o min. 330° z możliwością ograniczenia kąta obrotu min. co 30°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Punkty poboru gazów medycznych zgodne ze standardem szwedzkim SS8752430 (tzw. typ AGA):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AIR    - sprężone powietrze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VAC   - próżnia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O2      - tlen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Konsola wyposażona w manometry kontrolne gazów – po jednym dla każdego z rodzajów gazów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Konsola wyposażona w gniazda elektryczne:</w:t>
            </w:r>
          </w:p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12 x gniazdo elektryczne  - gniazda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powierzchnią ścianki konsoli – gniazda podzielone na min. Dwa obwody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 x bolec wyrównania potencjałów – gniazdo nie wystające poza obrys ścinaki konsoli o więcej niż 2 mm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2 x gniazdo teletechniczne typu RJ 45 cat.6 – gniazdo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 powierzchnią ścianki konsoli.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środkowej części konsoli umieszczony prostokątny profil montażowy z anodowanego aluminium umożliwiający bezstopniowe mocowanie półek i szuflad na dowolnej wysokości. Profil zintegrowany z konsolą nie wystający poza jej obrys. Półki i szuflady z możliwością regulacji wysokości przez użytkowników.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2.18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System mocowania półek i wyposażenia w profilu montażowym umożliwiający łatwy ich demontaż, zmianę kolejności montażu a także wymianę na inne wyposażenie bez potrzeby demontażu uchwytu głównego instalowanego w profilu montażowym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Konsola łączona z ramieniem poprzez łącznik o przekroju owalnym i średnicy min. 11 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Ramiona  nośne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Poziome podwójne  ramię nośne o długości min. 2100 mm – wymiar liczony jako odległość od osi do osi obrotu pierwszego ramienia do osi obrotu drugiego ramienia.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tabs>
                <w:tab w:val="left" w:pos="3660"/>
              </w:tabs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Człon pierwszy (górny) ramienia dłuższy niż drugi (dolny)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Ramię wykonane z aluminium malowanego na kolor z palety RAL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Profil ramienia w kształcie prostokąta (bez powierzchni wypukłych lub wklęsłych) ułatwiający utrzymanie czystości. Krawędzie zaokrąglone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Aluminiowe lub tworzywowe zaślepki zakończenia ramienia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Szerokość profilu 220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Wysokość profilu 120 mm +/-10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Grubość ścianki profilu min. 9 mm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Pneumatyczny hamulec obrotu ramienia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Hamulce zwalniane poprzez przyciski  z graficznymi kolorystycznymi oznaczeniami umieszczonymi na tworzywowych uchwytach regulacyjnych montowanych od frontu półki lub z tyłu konsoli – do wyboru przez Użytkowników. Ze względów ergonomicznych nie dopuszcza się przycisków montowanych na szynie sprzętowej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zaślepkach ramion zamontowane sygnalizatory w postaci diod LED odblokowania hamulca w kolorystyce zgodnej z graficznym oznaczeniem na uchwytach regulacyjnych – sygnalizator załączany w przypadku naciśnięcia hamulca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względem zawieszenia sufitowego min. 330° z możliwością ograniczenia kąta obrotu min. co 30°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tabs>
                <w:tab w:val="left" w:pos="-533"/>
              </w:tabs>
              <w:ind w:left="-533" w:right="-455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6867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Ramona wyposażone w oświetlenie pośrednie, listwa LED 2x7W  ściemniane z przycisku i pilota przewodowego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Wyposażenie dodatkowe konsoli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 x półka z materiału kompozytowego bakteriobójczego o wymiarach  (+/- 5%) 460 mm x 440mm z szufladą z możliwością regulacji bezstopniowej wysokości o głębokości min. 80 mm o wymiarze wewnętrznym min. 320 mm x 320mm (wymiar liczony jako najwęższa szerokość i głębokość szuflady) , materiał półki kompozytowy całkowicie gładki zapobiegający ogniskowaniu się bakterii, front szuflady także wykonany z materiału kompozytowego bakteriobójczego całkowicie gładkiego z profilowanym wycięciem służącym za uchwyt – nie dopuszcza się uchwytów wystających poza czoło szuflady ani uchwytów wpuszczanych w czoło szuflady. Półka z szufladą montowana do profilu montażowego w konsoli.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Dopuszczalne obciążenie szuflady min. 40 kg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Szuflada wyposażona w oświetlenie wewnętrzne </w:t>
            </w:r>
            <w:proofErr w:type="spellStart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ledowe</w:t>
            </w:r>
            <w:proofErr w:type="spellEnd"/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uruchamiane podczas wysunięcia szuflady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 x półka z materiału kompozytowego bakteriobójczego  mocowana do profilu montażowego w konsoli z możliwością regulacji bezstopniowej wysokości o wymiarach (+/- 5%) 460 mm x 440mm, materiał półki kompozytowy całkowicie gładki zapobiegający ogniskowaniu się bakterii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Półki posiadające szyny boczne akcesoryjne montowane z lewej i prawej strony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Szyny akcesoryjne przy półkach zakończone zaokrąglonymi tworzywowymi lub gumowymi narożnikami zintegrowanymi z szynami bocznymi.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Nie dopuszcza się nakładanych, wsuwanych lub dokręcanych narożników.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2 x regulowany pionowy uchwyt ze stali nierdzewnej  z podwójnym wspornikiem,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H = 1200mm D25 na wyposażenia, z wieszakiem kroplówki z 4 haczykami ze stali nierdzewnej (obciążenie 30 kg)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6867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627A2C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Wyrób klasy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IIb</w:t>
            </w:r>
            <w:proofErr w:type="spellEnd"/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881F0D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F72F0F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  <w:r w:rsidR="00881F0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46" w:type="dxa"/>
            <w:shd w:val="pct10" w:color="auto" w:fill="auto"/>
            <w:vAlign w:val="center"/>
          </w:tcPr>
          <w:p w:rsidR="00627A2C" w:rsidRPr="00F72F0F" w:rsidRDefault="00F72F0F" w:rsidP="00F72F0F">
            <w:pPr>
              <w:ind w:left="12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  <w:r w:rsidR="00881F0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67" w:type="dxa"/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43" w:type="dxa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13716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 Lampa chirurgiczna</w:t>
            </w: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Lampa chirurgiczna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Ogólne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Dwukopułowa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lampa operacyjna bezcieniowa montowana do sufitu. Czasze oświetleniowe wielosegmentowe ze źródłem światła w postaci diod LED.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Ramiona wychodzące z jednego zawiesia sufitowego – zawiesie posiadające osłonę tworzywową zakrywającą płytę stropową oraz wszystkie przyłącza elektryczne.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Ramiona dwuczęściowe – ramię pierwsze (górne)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prostowodowe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ramię drugie (dolne) uchylne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Źródło światła – diody LED – maksymalny pobór  mocy lampy głównej oraz satelitarnej 200 W. Minimum 90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kopule głównej oraz minimum 55 w kopule satelitarnej. Diody nowej generacji białe – nie dopuszcza się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zielonych, czerwonych lub niebieskich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Regulacja średnicy pola operacyjnego w obu kopułach za pomocą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sterylizowalnego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wymiennego uchwytu umieszczonego centralnie na środku czaszy lampy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zewnętrzna każdej z   kopuł nie większa niż 78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Obudowa kopuł wykonana ze stopów aluminium i/lub tworzywa ABS z aluminiowymi segmentami wewnętrznymi odprowadzającymi ciepło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Kopuły przystosowane do współpracy z nawiewem laminarnym poprzez segmentową budowę – nie dopuszcza się lamp w kształcie pełnym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Lampa przystosowana do współpracy z system integracji Sali operacyjnej umożliwiająca sterowanie jej funkcjami poprzez dedykowany system integracji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Kopuła główna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Konstrukcja składająca się z minimum 6 segmentów liczonych jako segmenty zewnętrzne i//lub wewnętrzne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90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Diody osłonięte osłonami ze szkła akrylowego - osłony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powierzchnią obudowy kopuły celem łatwej dezynfekcji – nie dopuszcza się wypukłych lub wklęsłych osłon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odbłyśnika pojedynczej diody min. 2,5 cm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Natężenie kopuły głównej min. 160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klux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Temperatura barwowa regulowana w zakresie od 3.500 do 5.000 K w min. sześciu stopniach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regulacji średnicy pola bezcieniowego w polu operacyjnym nie mniejszy niż 18 do 31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Współczynnik oddawania barw dla kopuły głównej Ra nie mniejszy niż 95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Wgłębność oświetlenia L1+L2 nie mniejsza niż 120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jedną maską [%]- nie mniej niż 50%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dwiema maskami [%] - nie mniej niż 45%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Kopuła lampy wyposażona minimum w pięć uchwytów umieszczonych na zewnętrznych poszczególnych segmentach lampy umożliwiające łatwe i szybkie ustawienie lampy niezależnie od jej położenia.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Uchwyty wykonane jako osobny prętowy uchwyt  z otworem umożliwiającym wsunięcie całej dłoni  i jej zaciśnięcie co umożliwia pewny chwyt  podczas przemieszczania kopuły  lub jako uchwyty zintegrowane z segmentami każdej z kopuł także wyposażone w otwory umożliwiające wsunięcie całej dłoni co umożliwia pewny chwyt podczas przemieszczania kopuły.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Mocowanie kopuły na podwójnym ramieniu o łącznym zasięgu min. 160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ramieniu stałego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300°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uchylnego o min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335°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280°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kopuły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natężenia światła w zakresie min. 25 do 100% umieszczone na sterowniku kopuły mocowanym na ramieniu oraz z pilota bezprzewodowego – regulacja w minimum 10 stopniach elektroniczna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posiadająca ergonomiczny panel sterowania w kształcie prostokąta umożliwiający jego pewny chwyt i wybranie żądanej funkcji bez ryzyka zmiany położenia kopuły umiejscowiony na ramieniu – nie dopuszcza się paneli montowanych bezpośrednio do lub na kopule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Panel sterowniczy posiadający minimum następujące funkcje: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lampy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regulację natężenia oświetlenia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włączenie/wyłączenie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temperatury barwowej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obrót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zoom kamery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Panel wyposażony w wizualny wskaźnik natężenia oświetlenia, wskaźnik poziomu temperatury barwowej oraz diody kontrolne włączenia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funkcji synchronizacji kopuł oraz włączenia kamery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Funkcja  oświetlenia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postaci światła typu LED (minimum 8 diod rozlokowanych wokół uchwytu sterylizowanego jako pojedynczy rząd lub jako grupy diod).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 uruchamiane z pilota i panelu sterowniczego umieszczonego na ramieniu.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regulacją natężenia.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Żywotność układu świetlnego min. 50000h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Wielkość napromieniowania maksymalnie 580 w/m2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Funkcja synchronizacji z kopułą satelitarną uruchamiana z panelu sterującego poprzez naciśnięcie jednego oznaczonego przycisku polegająca na dostosowaniu temperatury barwowej w obu kopułach do jednego poziomu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Kopuła satelitarna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Konstrukcja składająca się z minimum 4 segmentów liczonych jako segmenty zewnętrzne i//lub wewnętrzne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Diody osłonięte osłonami ze szkła akrylowego - osłony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zlicowane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powierzchnią obudowy kopuły celem łatwej dezynfekcji – nie dopuszcza się wypukłych lub wklęsłych osłon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Średnica odbłyśnika pojedynczej diody min. 2,5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Natężenie kopuły głównej min. 120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klux</w:t>
            </w:r>
            <w:proofErr w:type="spellEnd"/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Temperatura barwowa regulowana w zakresie od 3.500 do 5.000 K w min. sześciu stopniach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regulacji średnicy pola bezcieniowego w polu operacyjnym nie mniejszy niż 16 do 28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Współczynnik oddawania barw dla kopuły satelitarnej Ra nie mniejszy niż 95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Wgłębność oświetlenia L1+L2 nie mniejsza niż 130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jedną maską [%]- nie mniej niż 35%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Wartość oświetlenia po przysłonięciu dwiema maskami [%] - nie mniej niż 40%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Kopuła lampy wyposażona minimum w trzy uchwyty umieszczone na zewnętrznych poszczególnych segmentach lampy umożliwiające łatwe i szybkie ustawienie lamy niezależnie od jej położenia.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Uchwyty wykonane jako osobny prętowy uchwyt  z otworem umożliwiającym wsunięcie całej dłoni  i jej zaciśnięcie co umożliwia pewny chwyt  podczas przemieszczania kopuły  lub jako uchwyty zintegrowane z segmentami każdej z kopuł także wyposażone w otwory umożliwiające wsunięcie całej dłoni i jej zaciśnięcie co umożliwia pewny chwyt podczas przemieszczania kopuły.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Mocowanie kopuły na podwójnym ramieniu o łącznym zasięgu min. 160 cm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ramieniu stałego o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360°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ramienia uchylnego o min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335°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Możliwość obrotu o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280°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kopuły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natężenia światła w zakresie min. 25 do 100% umieszczone na sterowniku kopuły mocowanym na ramieniu i z pilota bezprzewodowego – regulacja w minimum 10 stopniach elektroniczna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posiadająca ergonomiczny panel sterowania w kształcie prostokąta umożliwiający jego pewny chwyt i wybranie żądanej funkcji bez ryzyka zmiany położenia kopuły umiejscowiony na ramieniu – nie dopuszcza się paneli montowanych bezpośrednio do lub na kopule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Panel sterowniczy posiadający minimum następujące funkcje: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lampy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regulację natężenia oświetlenia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włączenie/wyłączenie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temperatury barwowej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Panel wyposażony w wizualny wskaźnik natężenia oświetlenia, wskaźnik poziomu temperatury barwowej oraz diody kontrolne włączenia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funkcji synchronizacji kopuł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Funkcja  oświetlenia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postaci światła typu LED (minimum 8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diód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rozlokowane wokół uchwytu sterylizowanego jako pojedynczy rząd lub jako grupy diod).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uruchamiane z pilota i panelu sterowniczego umieszczonego na ramieniu. Oświetlenie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regulacją natężenia.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Żywotność układu świetlnego min. 50000h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Wielkość napromieniowania maksymalnie 435 w/m2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Funkcja synchronizacji z kopułą główną uruchamiana z panelu sterującego poprzez naciśnięcie jednego oznaczonego przycisku polegająca na dostosowaniu temperatury barwowej w obu kopułach do jednego poziomu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Przygotowanie – kamera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Kopuła główna przystosowana do montażu kamera w standardzie min. FULL HD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Przygotowanie – monitor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Lampa wyposażona w dodatkowe trzecie ramię wychodzące wraz z ramionami kopuł z wspólnego zawiesia sufitowego – osi centralnej.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Ramię przygotowane do montażu monitora medycznego min 24”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ramienia stałego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300°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mocowania głównego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ramienia uchylnego o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 330°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wokół przegubu łączącego ramiona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Możliwość obrotu o min </w:t>
            </w: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280°</w:t>
            </w:r>
            <w:r w:rsidRPr="00F72F0F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 przegubie łączącym ramię monitora z ramieniem uchylnym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Pilot bezprzewodowy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Pilot bezprzewodowy dla personelu pozwalający na min. sterownie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następującymi funkcjami: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włączanie/wyłączanie lampy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wybór czaszy – główna lub satelitarna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intensywności świecenia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włączanie/ wyłączania funkcji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endo</w:t>
            </w:r>
            <w:proofErr w:type="spellEnd"/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włączenie/wyłączenie kamery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zoom kamery</w:t>
            </w:r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auto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focus</w:t>
            </w:r>
            <w:proofErr w:type="spellEnd"/>
          </w:p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obrót kamery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Wyposażenie dodatkowe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wyposażeniu każdej kopuły po min. 2 uchwyty sterylizacyjne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Wyrób klasy 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881F0D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F72F0F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  <w:r w:rsidR="00881F0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pct10" w:color="auto" w:fill="auto"/>
            <w:vAlign w:val="center"/>
          </w:tcPr>
          <w:p w:rsidR="00627A2C" w:rsidRPr="00F72F0F" w:rsidRDefault="00F72F0F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</w:t>
            </w:r>
            <w:r w:rsidR="00881F0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9288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Łóżko uniwersalne</w:t>
            </w: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319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F72F0F" w:rsidRPr="00F72F0F" w:rsidTr="00534E92">
        <w:trPr>
          <w:trHeight w:val="147"/>
        </w:trPr>
        <w:tc>
          <w:tcPr>
            <w:tcW w:w="9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F0F" w:rsidRPr="00F72F0F" w:rsidRDefault="00F72F0F" w:rsidP="00F72F0F">
            <w:pPr>
              <w:pStyle w:val="Akapitzlist"/>
              <w:numPr>
                <w:ilvl w:val="1"/>
                <w:numId w:val="3"/>
              </w:numPr>
              <w:ind w:left="0" w:firstLine="72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Łóżko uniwersalne – 2 sztuki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Ogólne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Konstrukcja łóżka wykonana z prostokątnych profili ze stali węglowej lakierowanej proszkowo lakierem poliestrowo-epoksydowym, odpornym na uszkodzenia mechaniczne, chemiczne oraz promieniowanie UV. Główna konstrukcja łóżka wykonana z profili o przekroju min. 5x3 cm gwarantujących stabilność konstrukcji i wysokie obciążenie użytkowe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Przestrzeń pomiędzy podstawą a leżem pozbawiona przewodów – łóżko całkowicie pozbawione jakichkolwiek przewodów pomiędzy podstawą i leżem. Siłowniki do poszczególnych regulacji segmentów leża montowane bezpośrednio pod leżem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Łóżko bez zewnętrznej ramy ułatwiając dostęp do pacjenta jak również schodzenie pacjentów z łóżka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Łóżko wielofunkcyjne, czterosegmentowe, z czego minimum trzy segmenty ruchome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Leże podzielone na 4 segmenty w tym 3 ruchome (segment oparcia pleców, segment uda i podudzia). Segmenty wypełnione panelami z płyty HPL montowanymi na stałe. Leże wyposażone w zabezpieczenie przed przesuwaniem się materaca na boki co najmniej w segmencie oparcia pleców oraz segmencie uda oraz przed przesuwaniem się materaca wzdłuż co najmniej w segmencie nożnym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łóżka min. 2180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Szerokość całkowita łóżka min. 950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oparcia pleców min. 800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stałego min. 170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uda min. 300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segmentu podudzia min. 600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Długość x szerokość leża min. 2000 x 850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Tuleje uniwersalne umożliwiające montaż wieszaka kroplówki lub uchwytu ręki umieszczone przy segmencie oparcia pleców. Dodatkowe dwie tuleje umożliwiające montaż wieszaka kroplówki przy segmencie nóg pacjenta – możliwość montażu wieszaka kroplówki w każdym narożniku leża oraz możliwość montażu innego wyposażenia np. ramy wyciągowej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Funkcje łóżka regulowane elektrycznie za pomocą siłowników elektrycznych sterowanych pilotem ręcznym przewodowym  lub bezprzewodowym: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wysokości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oparcia pleców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uda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regulacja przechyłów wzdłużnych do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Sterownik wyposażony w blokadę w postaci kluczyka umożliwiającego blokowanie funkcji sterujących przez personel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Łóżko wyposażone w dodatkowy panel sterowania dla personelu medycznego, zawieszany na szczycie łóżka od strony nóg pacjenta. Panel posiadający następujące funkcje: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wysokości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oparcia pleców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regulacja segmentu uda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regulacja przechyłów wzdłużnych do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(powyższe funkcje z indywidualną blokadą każdej z nich)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funkcja krzesła kardiologicznego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ustawienie pozycji do badań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ustawienie pozycji Fowlera uruchamiana jednym przyciskiem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funkcja CPR uruchamiana jednym przyciskiem, oznaczona kolorem innym jak pozostałe – przycisk widoczny – wyróżniający się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ustawienie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antyszokowej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uruchamiana jednym przyciskiem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F0F">
              <w:rPr>
                <w:rStyle w:val="FontStyle128"/>
                <w:rFonts w:asciiTheme="minorHAnsi" w:hAnsiTheme="minorHAnsi" w:cstheme="minorHAnsi"/>
              </w:rPr>
              <w:t>oznaczona kolorem wyróżniający się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Wysokość minimalna leża mierzona od podłoża do górnej płaszczyzny segmentów leża bez materaca maks. 350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Wysokość maksymalna leża mierzona od podłoża do górnej płaszczyzny segmentów leża bez materaca min. 790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elektryczna kąta nachylenia segmentu oparcia pleców w stosunku do poziomu ramy leża w zakresie do min. 70°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Autoregresja oparcia pleców min. 110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elektryczna kąta nachylenia segmentu ud w stosunku do poziomu ramy leża min. 40°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Regulacja segmentem podudzia przy pomocy listwy zębatej, zapadkowej w zakresie min. 20°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Regulacja elektryczna pozycji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i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anty-Trendelenburga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w zakresie do min. 18° obustronnie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Możliwość ustawienia łóżka w pozycji Fowlera oraz krzesła kardiologicznego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Funkcja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autokontur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>; jednoczesna regulacja segmentów oparcia pleców i ud uzyskiwana przy pomocy jednego przycisku na sterowniku ręcznym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Funkcja CPR; awaryjne poziomowanie segmentu oparcia pleców  przy pomocy niezależnej dźwigni mechanicznej umieszczonej pod leżem łóżka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Szczyty wykonane z tworzywa wyjmowane z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z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wklejką kolorystyczną  – kolor wklejki do wyboru (min. 5 kolorów w tym min 1 drewnopodobny). Szczyty szybko i łatwo 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demontowalne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 xml:space="preserve"> do reanimacji bez konieczności użycia narzędzi oraz konieczności zwalniania blokad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Wbudowane zasilanie awaryjne (bateria) pozwalająca na wykonanie min. 5 </w:t>
            </w:r>
            <w:r w:rsidRPr="00F72F0F">
              <w:rPr>
                <w:rStyle w:val="FontStyle128"/>
                <w:rFonts w:asciiTheme="minorHAnsi" w:hAnsiTheme="minorHAnsi" w:cstheme="minorHAnsi"/>
              </w:rPr>
              <w:lastRenderedPageBreak/>
              <w:t>pełnych cykli łóżka z pełnym obciążeniem dopuszczalnym w przypadku przejazdu łóżkiem bądź zaniku zasilania sieciowego (cykl rozumiany jako możliwość opuszczenia i podniesienia łóżka w pełnym zakresie regulacji wysokości oraz ustawienie segmentu oparcia pleców oraz uda także w pełnym zakresie regulacyjnym)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1.28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Podstawa wyposażona w cztery koła o średnicy min. 125 mm – bieżnik wykonany z materiału niebrudzącego powierzchni. Koła osłonięte obudową tworzywową. Minimum dwa koła z blokadą jazdy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Osłona tworzywowa elementów konstrukcyjnych podwozia na całej długości i szerokości podstawy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Osłony tworzywowe na zewnętrznych konstrukcyjnych elementach w leżu od strony nóg oraz głowy pacjenta pod szczytami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Dopuszczalne bezpieczne obciążenie min. 230 kg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Zasilanie elektryczne 220-240V; 60 Hz/ 50 Hz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Elementy odbojowe chroniące łóżko przed uszkodzeniami:</w:t>
            </w:r>
          </w:p>
          <w:p w:rsidR="00627A2C" w:rsidRPr="00F72F0F" w:rsidRDefault="00627A2C" w:rsidP="003A406B">
            <w:pPr>
              <w:pStyle w:val="Style35"/>
              <w:widowControl/>
              <w:numPr>
                <w:ilvl w:val="0"/>
                <w:numId w:val="89"/>
              </w:numPr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Krążki odbojowe, tworzywowe w czterech rogach łóżka chroniące łóżko przed uszkodzeniami. Krążki obrotowe wokół własnej osi – średnica krążków min. 100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Wyposażenie: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 xml:space="preserve">- poręcze boczne lakierowane jednoczęściowe składane wzdłuż leża poniżej poziomu materaca nie wystające poza obrys zewnętrzny łóżka. Poręcze zbudowane z min. trzech poprzeczek poziomych oraz łączników pionowych i zabezpieczające min. 70% długości leża.  Funkcja łatwego szybkiego, składania przy użyciu tylko jednej ręki – nie dopuszcza się poręczy składanych na ramę leża ani poręczy opuszczanych w dół. Poręcze boczne spełniające normę </w:t>
            </w:r>
            <w:r w:rsidRPr="00F72F0F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EN-60601-2-52 </w:t>
            </w:r>
            <w:r w:rsidRPr="00F72F0F">
              <w:rPr>
                <w:rStyle w:val="FontStyle128"/>
                <w:rFonts w:asciiTheme="minorHAnsi" w:hAnsiTheme="minorHAnsi" w:cstheme="minorHAnsi"/>
              </w:rPr>
              <w:t xml:space="preserve">– 7 </w:t>
            </w:r>
            <w:proofErr w:type="spellStart"/>
            <w:r w:rsidRPr="00F72F0F">
              <w:rPr>
                <w:rStyle w:val="FontStyle128"/>
                <w:rFonts w:asciiTheme="minorHAnsi" w:hAnsiTheme="minorHAnsi" w:cstheme="minorHAnsi"/>
              </w:rPr>
              <w:t>kpl</w:t>
            </w:r>
            <w:proofErr w:type="spellEnd"/>
            <w:r w:rsidRPr="00F72F0F">
              <w:rPr>
                <w:rStyle w:val="FontStyle128"/>
                <w:rFonts w:asciiTheme="minorHAnsi" w:hAnsiTheme="minorHAnsi" w:cstheme="minorHAnsi"/>
              </w:rPr>
              <w:t>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wieszak kroplówki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materac przeciwodleżynowy pasywny na łóżko o następujących cechach: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Style w:val="FontStyle128"/>
                <w:rFonts w:asciiTheme="minorHAnsi" w:hAnsiTheme="minorHAnsi" w:cstheme="minorHAnsi"/>
              </w:rPr>
              <w:t>- wymiar dostosowany do wymiarów leża łóżka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Wkład – pianka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Pianka przeciwodleżynowa typu „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gofer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” o gęstości co najmniej T35 kg/m3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Bezfreonowa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nietoksyczna – nie zawierająca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dimetylofumaranu</w:t>
            </w:r>
            <w:proofErr w:type="spellEnd"/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Wykonana z materiałów antyalergicznych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Pokrowiec materaca – składający się z 2 warstw: dzianiny wykonanej w 100% z bielonego poliestru oraz warstwy poliuretanu – gęstość materiału 150 +/-5% g/m2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Wodoszczelny, nieprzepuszczalny dla zabrudzeń i zanieczyszczeń ciekłych (wydaliny, wydzieliny)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Oddychający ,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paroprzepuszczalny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przepuszczający powietrze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Przepuszczalność powietrza nie gorsza niż 1000g/m2/24h w temperaturze 38°C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Pokrowiec rozpinany zabezpieczony przed przenikaniem zanieczyszczeń listwą.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Materiał pokryty powłoką  o właściwościach antybakteryjnych  i przeciwgrzybicznych – odporny na przenikani mikroorganizmów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Odporny na wszystkie środki dezynfekcyjne nie zawierające chloru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Pranie w temp. do 95°C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Odporny na dezynfekcję termiczną, parową w 105°C. i prasowanie do 110°C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Pozytywne badanie na niepalność materiału – dołączyć do oferty</w:t>
            </w:r>
          </w:p>
          <w:p w:rsidR="00627A2C" w:rsidRPr="00F72F0F" w:rsidRDefault="00627A2C" w:rsidP="00F72F0F">
            <w:pPr>
              <w:pStyle w:val="Style35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Certyfikat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Oeko-Tex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Standard 100 (min. dla pianki materaca) – dołączyć do oferty</w:t>
            </w:r>
          </w:p>
          <w:p w:rsidR="00627A2C" w:rsidRPr="00F72F0F" w:rsidRDefault="00627A2C" w:rsidP="00F72F0F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Świadectwo Jakości Zdrowotnej PZH – na cały materac.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81F0D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1F0D" w:rsidRPr="00F72F0F" w:rsidRDefault="00881F0D" w:rsidP="00F72F0F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81F0D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1F0D" w:rsidRPr="00F72F0F" w:rsidRDefault="00881F0D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81F0D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1F0D" w:rsidRPr="00F72F0F" w:rsidRDefault="00881F0D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81F0D" w:rsidRPr="00F72F0F" w:rsidRDefault="00881F0D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319"/>
        <w:gridCol w:w="884"/>
        <w:gridCol w:w="6085"/>
      </w:tblGrid>
      <w:tr w:rsidR="00627A2C" w:rsidRPr="00F72F0F" w:rsidTr="008F6E9E">
        <w:tc>
          <w:tcPr>
            <w:tcW w:w="13716" w:type="dxa"/>
            <w:gridSpan w:val="3"/>
            <w:shd w:val="pct10" w:color="auto" w:fill="auto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Stół chirurgiczny</w:t>
            </w: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7A2C" w:rsidRPr="00F72F0F" w:rsidTr="008F6E9E">
        <w:tc>
          <w:tcPr>
            <w:tcW w:w="2943" w:type="dxa"/>
            <w:shd w:val="pct10" w:color="auto" w:fill="auto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993" w:type="dxa"/>
          </w:tcPr>
          <w:p w:rsidR="00627A2C" w:rsidRPr="00F72F0F" w:rsidRDefault="00627A2C" w:rsidP="00F72F0F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9780" w:type="dxa"/>
          </w:tcPr>
          <w:p w:rsidR="00627A2C" w:rsidRPr="00F72F0F" w:rsidRDefault="00627A2C" w:rsidP="00F72F0F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27A2C" w:rsidRPr="00F72F0F" w:rsidRDefault="00627A2C" w:rsidP="00F72F0F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/>
      </w:tblPr>
      <w:tblGrid>
        <w:gridCol w:w="684"/>
        <w:gridCol w:w="6876"/>
        <w:gridCol w:w="1834"/>
      </w:tblGrid>
      <w:tr w:rsidR="00627A2C" w:rsidRPr="00F72F0F" w:rsidTr="008F6E9E">
        <w:trPr>
          <w:trHeight w:val="14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 i opis parametru lub funkcji urządzenia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parametr oferowany – podać</w:t>
            </w:r>
          </w:p>
        </w:tc>
      </w:tr>
      <w:tr w:rsidR="00627A2C" w:rsidRPr="00F72F0F" w:rsidTr="008F6E9E">
        <w:trPr>
          <w:trHeight w:val="147"/>
        </w:trPr>
        <w:tc>
          <w:tcPr>
            <w:tcW w:w="9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pStyle w:val="Akapitzlist"/>
              <w:numPr>
                <w:ilvl w:val="1"/>
                <w:numId w:val="3"/>
              </w:numPr>
              <w:ind w:left="0" w:hanging="7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Stół chirurgiczny</w:t>
            </w: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Funkcje stołu realizowane przy pomocy napędu elektrohydraulicznego  min następujących funkcji: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regulacja wysokości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przechyły boczne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pozycja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Trendelenburga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anty-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Trendelenburga</w:t>
            </w:r>
            <w:proofErr w:type="spellEnd"/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regulacja segmentu oparcia pleców 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poziomowanie blatu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przesuw wzdłużny blatu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pozycje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uruchamiana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uruchamiana przy pomocy jednego przycisku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blokowanie stołu do podłoża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Funkcje uzyskiwane przy pomocy pilota przewodowego lub bezprzewodowego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Pilot  z  podświetleniem  funkcji, ułatwiający regulacje stołem w warunkach zaciemnionej sali operacyjnej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Pilot wyposażony w przycisk włączający oraz wyłączający przyciski funkcyjne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Sygnalizacja podłączenia stołu do sieci 230V umieszczona pilocie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Pilot wyłączający się dla bezpieczeństwa po maksimum 40 sekundach – ponowna aktywacja poprzez przycisk załączający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Stół przystosowany do pracy z pilotem nożnym – wyposażony w odpowiednie gniazdo osobne niezależne od pilota ręcznego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Zasilanie bateryjne stołu 24 V. Akumulatory wbudowane wraz ze zintegrowaną ładowarką. W przypadku wyładowania baterii możliwość pracy stołu podłączonego do zasilania sieciowego. Sygnalizacja poziomu naładowania baterii na pilocie. Przewód do ładowania akumulatorów odłączany od stołu.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Akumulatory pozwalające na min. 80 operacji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Całkowita długość  blatu stołu min. 2000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Całkowita szerokość blatu (bez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listw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bocznych) min. 500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wysokości blatu w zakresie co najmniej od 690 do 1130 mm (zakres wysokości liczony bez materacy)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przechyłu wzdłużnego w zakresie min +/- 30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przechyłu bocznego w zakresie min +/- 25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oparcia pleców w zakresie min. od - 40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80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Regulacja podgłówka w zakresie min od - 90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50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0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oraz regulacja wzdłużnego odsunięcia od segmentu plecowego o min. 50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Zakres pionowej regulacji kątowej podnóżków min. od - 90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do 15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0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oraz możliwość rozchylenia na boki o min. 180°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Regulacja pozycji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min. 210° i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reflex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min. 100° - każda z pozycji regulowana przy pomocy jednego przycisku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Przesuw wzdłużny blatu min 350mm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Dopuszczalne obciążenie min. 230 kg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Blat stołu modularny min. 4-ro segmentowy składający się z następujących segmentów: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płyta głowy - odłączana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segment oparcia pleców 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segment siedziska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dwuczęściowy segment nóg – segmenty odłączane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Blat wyposażony w listwy umożliwiające montaż wyposażenia dodatkowego – listwy mocowane na każdym segmencie (podgłówka, oparcia pleców, siedziska oraz podnóżków)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Blat stołu przezierny w projekcji AP na szerokości min. 340 mm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Bardzo wysoka stabilność stołu poprzez zastosowanie w konstrukcji blatu elementów wykonywanych technologią odlewów – nie dopuszcza się elementów konstrukcyjnych blatu spawanych lub giętych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Podgłówek regulowany mechanicznie lub przy pomocy układu elektrohydraulicznego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Podnóżki regulowane przy pomocy sprężyn gazowych lub układu elektrohydraulicznego,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Stół mobilny - przejezdny posiadający min. 4 koła o średnicy min. 80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mm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 Koła zabudowane w podstawie – nie wystające ponad i poza podstawę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System blokowania kół jezdnych przy pomocy 2  wysuwanych stopek gwarantujący pewne blokowanie stołu.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Stopki blokujące stół z napędem elektrohydraulicznym posiadające mechanizm automatycznej kompensacji nierówności podłoża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Podstawa, kolumna wykonana ze stali nierdzewnej 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Podstawa nie posiadająca żadnych elementów tworzywowych, gumowych lub silikonowych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Kolumna nie posiadająca żadnych elementów tworzywowych, gumowych lub silikonowych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Podstawa i kolumna bez harmonijkowych osłon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Blat wykonany ze stali nierdzewnej lub stopów nierdzewnych – elementy wykonane metoda odlewu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Materace odejmowane bezszwowe o właściwościach przeciwodleżynowych i antybakteryjnych – wykonane z pianki poliuretanowej  pokrytej materiałem antystatycznym. Dołączyć oświadczenie producenta lub badanie z niezależnej jednostki laboratoryjnej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Stół przystosowany do współpracy z system integracji Sali operacyjnej umożliwiająca sterowanie jego  funkcjami poprzez dedykowany system integracji – dołączyć oświadczenie przynajmniej jednego producenta systemu integracji informującego iż oferowany stół współpracuje z produkowanym przez tego producenta systemem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Wyposażenie dodatkowe do stołu: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- podpórka ręki prosta z własnym zintegrowanym uchwytem mocującym – 2 szt.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- ramka anestezjologiczna z regulacją wysokości i kątową z uchwytem wielopozycyjnym – 1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627A2C" w:rsidRPr="00F72F0F" w:rsidRDefault="00627A2C" w:rsidP="00F72F0F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Wszystkie elementy wyposażenia z właściwymi elementami mocującymi do stołu –  uchwyty wykonane ze stali nierdzewnej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881F0D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dostępności części zamiennych przez okres minimum 10 lat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627A2C" w:rsidRPr="00F72F0F" w:rsidTr="008F6E9E">
        <w:trPr>
          <w:trHeight w:val="147"/>
        </w:trPr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27A2C" w:rsidRPr="00F72F0F" w:rsidRDefault="00881F0D" w:rsidP="00F72F0F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7A2C" w:rsidRPr="00F72F0F" w:rsidRDefault="00627A2C" w:rsidP="00F72F0F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Zapewnienie producenta lub autoryzowanego dystrybutora o zapewnieniu serwisu gwarancyjnego i pogwarancyjnego – informację dołączyć do oferty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7A2C" w:rsidRPr="00F72F0F" w:rsidRDefault="00627A2C" w:rsidP="00F72F0F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811143" w:rsidRPr="00F72F0F" w:rsidRDefault="00811143" w:rsidP="00F72F0F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zawarty w SIWZ projekt</w:t>
      </w:r>
      <w:r w:rsidR="004051A1" w:rsidRPr="00F72F0F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F72F0F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F72F0F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F72F0F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lastRenderedPageBreak/>
        <w:t xml:space="preserve">Wyrażam / y zgodę na warunki płatności podane we wzorze umowy stanowiącym </w:t>
      </w:r>
      <w:r w:rsidR="00E200AB" w:rsidRPr="00F72F0F">
        <w:rPr>
          <w:rFonts w:asciiTheme="minorHAnsi" w:hAnsiTheme="minorHAnsi" w:cstheme="minorHAnsi"/>
          <w:sz w:val="20"/>
          <w:szCs w:val="20"/>
        </w:rPr>
        <w:t>załącznik nr 5</w:t>
      </w:r>
      <w:r w:rsidRPr="00F72F0F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F72F0F" w:rsidRDefault="00E74957" w:rsidP="003A406B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F72F0F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F72F0F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F72F0F" w:rsidRDefault="00E74957" w:rsidP="00F72F0F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F72F0F" w:rsidRDefault="00E74957" w:rsidP="003A406B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F72F0F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F72F0F" w:rsidRDefault="00EB555C" w:rsidP="003A406B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F72F0F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F72F0F" w:rsidRDefault="00EB555C" w:rsidP="00F72F0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E74957" w:rsidRPr="00F72F0F" w:rsidRDefault="00E74957" w:rsidP="00F72F0F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F72F0F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E74957" w:rsidRPr="00F72F0F" w:rsidRDefault="00E74957" w:rsidP="00F72F0F">
      <w:pPr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E74957" w:rsidRPr="00F72F0F" w:rsidRDefault="004671EE" w:rsidP="00F72F0F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sz w:val="20"/>
        </w:rPr>
      </w:pPr>
      <w:r w:rsidRPr="00F72F0F">
        <w:rPr>
          <w:rFonts w:asciiTheme="minorHAnsi" w:hAnsiTheme="minorHAnsi" w:cstheme="minorHAnsi"/>
          <w:sz w:val="20"/>
        </w:rPr>
        <w:t>Załącznik nr 3</w:t>
      </w:r>
      <w:r w:rsidR="00E74957" w:rsidRPr="00F72F0F">
        <w:rPr>
          <w:rFonts w:asciiTheme="minorHAnsi" w:hAnsiTheme="minorHAnsi" w:cstheme="minorHAnsi"/>
          <w:sz w:val="20"/>
        </w:rPr>
        <w:t xml:space="preserve"> wzór - </w:t>
      </w:r>
      <w:r w:rsidR="00EB555C" w:rsidRPr="00F72F0F">
        <w:rPr>
          <w:rFonts w:asciiTheme="minorHAnsi" w:hAnsiTheme="minorHAnsi" w:cstheme="minorHAnsi"/>
          <w:sz w:val="20"/>
        </w:rPr>
        <w:t>JEDZ</w:t>
      </w:r>
    </w:p>
    <w:p w:rsidR="009975EE" w:rsidRPr="00F72F0F" w:rsidRDefault="009975EE" w:rsidP="00F72F0F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F72F0F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F72F0F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F72F0F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F72F0F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F72F0F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F72F0F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F72F0F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F72F0F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F72F0F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F72F0F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F72F0F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F72F0F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F72F0F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F72F0F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F72F0F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Numer VAT, jeżeli dotyczy: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Proszę podać dane referencyjne stanowiące podstawę wpisu do wykazu lub wydania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 oraz, w stosownych przypadkach, klasyfikację nadaną w urzędowym wykazie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F72F0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F72F0F" w:rsidTr="00792308">
        <w:tc>
          <w:tcPr>
            <w:tcW w:w="9289" w:type="dxa"/>
            <w:gridSpan w:val="2"/>
            <w:shd w:val="clear" w:color="auto" w:fill="BFBFBF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B: Informacje na temat przedstawicieli wykonawcy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F72F0F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F72F0F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Jeżeli tak</w:t>
      </w:r>
      <w:r w:rsidRPr="00F72F0F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F72F0F">
        <w:rPr>
          <w:rFonts w:asciiTheme="minorHAnsi" w:hAnsiTheme="minorHAnsi" w:cstheme="minorHAnsi"/>
          <w:b/>
          <w:sz w:val="20"/>
          <w:szCs w:val="20"/>
        </w:rPr>
        <w:t>dla każdego</w:t>
      </w:r>
      <w:r w:rsidRPr="00F72F0F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F72F0F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F72F0F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F72F0F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F72F0F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F72F0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F72F0F">
        <w:rPr>
          <w:rFonts w:asciiTheme="minorHAnsi" w:hAnsiTheme="minorHAnsi" w:cstheme="minorHAnsi"/>
          <w:sz w:val="20"/>
          <w:szCs w:val="20"/>
        </w:rPr>
        <w:t>.</w:t>
      </w: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F72F0F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F72F0F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F72F0F" w:rsidRDefault="009975EE" w:rsidP="00F72F0F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F72F0F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F72F0F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F72F0F" w:rsidRDefault="009975EE" w:rsidP="00F72F0F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F72F0F" w:rsidRDefault="009975EE" w:rsidP="003A406B">
      <w:pPr>
        <w:pStyle w:val="NumPar1"/>
        <w:numPr>
          <w:ilvl w:val="0"/>
          <w:numId w:val="7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F72F0F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F72F0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F72F0F">
        <w:rPr>
          <w:rFonts w:asciiTheme="minorHAnsi" w:hAnsiTheme="minorHAnsi" w:cstheme="minorHAnsi"/>
          <w:sz w:val="20"/>
          <w:szCs w:val="20"/>
        </w:rPr>
        <w:t>;</w:t>
      </w:r>
    </w:p>
    <w:p w:rsidR="009975EE" w:rsidRPr="00F72F0F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korupcja</w:t>
      </w:r>
      <w:r w:rsidRPr="00F72F0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F72F0F">
        <w:rPr>
          <w:rFonts w:asciiTheme="minorHAnsi" w:hAnsiTheme="minorHAnsi" w:cstheme="minorHAnsi"/>
          <w:sz w:val="20"/>
          <w:szCs w:val="20"/>
        </w:rPr>
        <w:t>;</w:t>
      </w:r>
    </w:p>
    <w:p w:rsidR="009975EE" w:rsidRPr="00F72F0F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nadużycie finansowe</w:t>
      </w:r>
      <w:r w:rsidRPr="00F72F0F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F72F0F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F72F0F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F72F0F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F72F0F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F72F0F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F72F0F" w:rsidRDefault="009975EE" w:rsidP="00F72F0F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praca dzieci</w:t>
      </w:r>
      <w:r w:rsidRPr="00F72F0F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F72F0F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F72F0F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F72F0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F72F0F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F72F0F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F72F0F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F72F0F" w:rsidRDefault="009975EE" w:rsidP="00F72F0F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F72F0F" w:rsidRDefault="009975EE" w:rsidP="003A406B">
            <w:pPr>
              <w:pStyle w:val="Tiret1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F72F0F" w:rsidRDefault="009975EE" w:rsidP="003A406B">
            <w:pPr>
              <w:pStyle w:val="Tiret1"/>
              <w:numPr>
                <w:ilvl w:val="0"/>
                <w:numId w:val="75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F72F0F" w:rsidRDefault="009975EE" w:rsidP="00F72F0F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F72F0F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F72F0F" w:rsidRDefault="009975EE" w:rsidP="00F72F0F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F72F0F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F72F0F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Czy wykonawca znajduje się w jednej z następujących sytuacji: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e) jego aktywami zarządza likwidator lub sąd; 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F72F0F" w:rsidRDefault="009975EE" w:rsidP="003A406B">
            <w:pPr>
              <w:pStyle w:val="Tiret0"/>
              <w:numPr>
                <w:ilvl w:val="0"/>
                <w:numId w:val="74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 wykonawca jest winien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F72F0F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F72F0F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F72F0F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F72F0F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F72F0F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F72F0F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F72F0F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F72F0F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F72F0F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może potwierdzić, że: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F72F0F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F72F0F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F72F0F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F72F0F">
        <w:rPr>
          <w:rFonts w:asciiTheme="minorHAnsi" w:hAnsiTheme="minorHAnsi" w:cstheme="minorHAnsi"/>
          <w:sz w:val="20"/>
          <w:szCs w:val="20"/>
        </w:rPr>
        <w:sym w:font="Symbol" w:char="F061"/>
      </w:r>
      <w:r w:rsidRPr="00F72F0F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F72F0F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F72F0F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F72F0F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F72F0F" w:rsidTr="00792308">
        <w:tc>
          <w:tcPr>
            <w:tcW w:w="4606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F72F0F" w:rsidTr="00792308">
        <w:tc>
          <w:tcPr>
            <w:tcW w:w="4606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1) Figuruje w odpowiednim rejestrze zawodowym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lub handlowym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[…]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2) W odniesieniu do zamówień publicznych na usługi: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wykonawca oświadcza, że aktualna(-e) wartość(-ci) wymaganego(-</w:t>
            </w:r>
            <w:proofErr w:type="spellStart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(określenie wymaganego wskaźnika – stosunek X do Y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5) W ramach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F72F0F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Liczba lat (okres ten został wskazany w stosownym ogłoszeniu lub dokumentach zamówienia): […]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F72F0F" w:rsidTr="00792308">
              <w:tc>
                <w:tcPr>
                  <w:tcW w:w="1336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2F0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2F0F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2F0F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72F0F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F72F0F" w:rsidTr="00792308">
              <w:tc>
                <w:tcPr>
                  <w:tcW w:w="1336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F72F0F" w:rsidRDefault="009975EE" w:rsidP="00F72F0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przypadku zamówień publicznych na roboty budowlane wykonawca będzie mógł się zwrócić do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3) Korzysta z następujących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Rok, średnie roczne zatrudnienie: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9) Będzie dysponował następującymi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F72F0F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F72F0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12) W odniesieniu do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F72F0F" w:rsidRDefault="009975EE" w:rsidP="00F72F0F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F72F0F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, w tym w zakresie dostępności dla osób niepełnosprawnych?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F72F0F" w:rsidRDefault="009975EE" w:rsidP="00F72F0F">
      <w:pPr>
        <w:rPr>
          <w:rFonts w:asciiTheme="minorHAnsi" w:hAnsiTheme="minorHAnsi" w:cstheme="minorHAnsi"/>
          <w:sz w:val="20"/>
          <w:szCs w:val="20"/>
        </w:rPr>
      </w:pPr>
    </w:p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F72F0F" w:rsidRDefault="009975EE" w:rsidP="00F72F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F72F0F" w:rsidRDefault="009975EE" w:rsidP="00F72F0F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F72F0F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F72F0F" w:rsidTr="00792308">
        <w:tc>
          <w:tcPr>
            <w:tcW w:w="4644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F72F0F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F72F0F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F72F0F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F72F0F" w:rsidRDefault="009975EE" w:rsidP="00F72F0F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F72F0F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F72F0F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F72F0F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F72F0F" w:rsidRDefault="009975EE" w:rsidP="00F72F0F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F72F0F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F72F0F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F72F0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F72F0F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F72F0F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F72F0F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F72F0F">
        <w:rPr>
          <w:rFonts w:asciiTheme="minorHAnsi" w:hAnsiTheme="minorHAnsi" w:cstheme="minorHAnsi"/>
          <w:sz w:val="20"/>
          <w:szCs w:val="20"/>
        </w:rPr>
        <w:t>.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F72F0F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F72F0F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F72F0F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F72F0F" w:rsidRDefault="009975EE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F72F0F" w:rsidRDefault="009975EE" w:rsidP="00F72F0F">
      <w:pPr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F72F0F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F72F0F" w:rsidRDefault="00E74957" w:rsidP="00F72F0F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72F0F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F72F0F" w:rsidRDefault="004671EE" w:rsidP="00F72F0F">
      <w:pPr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F72F0F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F72F0F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F72F0F" w:rsidRDefault="00E74957" w:rsidP="00F72F0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F72F0F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F72F0F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F72F0F" w:rsidRDefault="00E74957" w:rsidP="00F72F0F">
      <w:pPr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F72F0F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F72F0F" w:rsidRDefault="00E74957" w:rsidP="00F72F0F">
      <w:pPr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F72F0F" w:rsidRDefault="00E74957" w:rsidP="00F72F0F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ab/>
      </w:r>
    </w:p>
    <w:p w:rsidR="00E74957" w:rsidRPr="00F72F0F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F72F0F" w:rsidRDefault="00E74957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F72F0F" w:rsidRDefault="005F1B74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F0F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811143" w:rsidRPr="00F72F0F" w:rsidRDefault="00811143" w:rsidP="00F72F0F">
      <w:pPr>
        <w:pStyle w:val="Tekstpodstawowy22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Zakup wyposażenia sali zabiegowej na potrzeby SP ZOZ Przychodnia Miejska w Pieszycach</w:t>
      </w:r>
      <w:r w:rsidR="009C2A3C">
        <w:rPr>
          <w:rFonts w:asciiTheme="minorHAnsi" w:hAnsiTheme="minorHAnsi" w:cstheme="minorHAnsi"/>
          <w:i/>
          <w:sz w:val="20"/>
          <w:szCs w:val="20"/>
        </w:rPr>
        <w:t>.</w:t>
      </w:r>
    </w:p>
    <w:p w:rsidR="00E17C33" w:rsidRPr="00F72F0F" w:rsidRDefault="00E17C33" w:rsidP="00F72F0F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F72F0F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F72F0F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0"/>
      </w:r>
      <w:r w:rsidRPr="00F72F0F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F72F0F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F72F0F" w:rsidRDefault="00E74957" w:rsidP="00F72F0F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F72F0F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F72F0F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F72F0F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F72F0F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F72F0F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F72F0F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F72F0F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F72F0F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F72F0F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F72F0F" w:rsidRDefault="00E74957" w:rsidP="00F72F0F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F72F0F" w:rsidRDefault="00E74957" w:rsidP="00F72F0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3A406B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F72F0F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F72F0F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F72F0F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F72F0F">
        <w:rPr>
          <w:rStyle w:val="Odwoanieprzypisudolnego"/>
          <w:rFonts w:asciiTheme="minorHAnsi" w:hAnsiTheme="minorHAnsi" w:cstheme="minorHAnsi"/>
          <w:bCs/>
          <w:color w:val="C00000"/>
          <w:sz w:val="20"/>
          <w:szCs w:val="20"/>
        </w:rPr>
        <w:footnoteReference w:id="51"/>
      </w:r>
      <w:r w:rsidRPr="00F72F0F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F72F0F" w:rsidRDefault="00E74957" w:rsidP="00F72F0F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F72F0F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F72F0F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F72F0F" w:rsidRDefault="00E74957" w:rsidP="00F72F0F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F72F0F" w:rsidRDefault="00E74957" w:rsidP="00F72F0F">
      <w:pPr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F72F0F">
        <w:rPr>
          <w:rFonts w:asciiTheme="minorHAnsi" w:hAnsiTheme="minorHAnsi" w:cstheme="minorHAnsi"/>
          <w:sz w:val="20"/>
          <w:szCs w:val="20"/>
        </w:rPr>
        <w:tab/>
      </w:r>
      <w:r w:rsidRPr="00F72F0F">
        <w:rPr>
          <w:rFonts w:asciiTheme="minorHAnsi" w:hAnsiTheme="minorHAnsi" w:cstheme="minorHAnsi"/>
          <w:sz w:val="20"/>
          <w:szCs w:val="20"/>
        </w:rPr>
        <w:tab/>
      </w:r>
      <w:r w:rsidRPr="00F72F0F">
        <w:rPr>
          <w:rFonts w:asciiTheme="minorHAnsi" w:hAnsiTheme="minorHAnsi" w:cstheme="minorHAnsi"/>
          <w:sz w:val="20"/>
          <w:szCs w:val="20"/>
        </w:rPr>
        <w:tab/>
      </w:r>
      <w:r w:rsidRPr="00F72F0F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F72F0F" w:rsidRDefault="00E74957" w:rsidP="00F72F0F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F72F0F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F72F0F" w:rsidRDefault="00E74957" w:rsidP="00F72F0F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72F0F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F72F0F" w:rsidRDefault="00A154D7" w:rsidP="00F72F0F">
      <w:pPr>
        <w:rPr>
          <w:rFonts w:asciiTheme="minorHAnsi" w:hAnsiTheme="minorHAnsi" w:cstheme="minorHAnsi"/>
          <w:sz w:val="20"/>
          <w:szCs w:val="20"/>
        </w:rPr>
      </w:pPr>
    </w:p>
    <w:p w:rsidR="00004073" w:rsidRPr="00F72F0F" w:rsidRDefault="00004073" w:rsidP="00F72F0F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F72F0F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C30" w:rsidRDefault="00AF5C30" w:rsidP="00E427C3">
      <w:r>
        <w:separator/>
      </w:r>
    </w:p>
  </w:endnote>
  <w:endnote w:type="continuationSeparator" w:id="0">
    <w:p w:rsidR="00AF5C30" w:rsidRDefault="00AF5C30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92" w:rsidRPr="00767EA8" w:rsidRDefault="00534E92">
    <w:pPr>
      <w:pStyle w:val="Stopka"/>
      <w:jc w:val="right"/>
      <w:rPr>
        <w:rFonts w:ascii="Calibri" w:hAnsi="Calibri" w:cs="Calibri"/>
        <w:sz w:val="20"/>
        <w:szCs w:val="20"/>
      </w:rPr>
    </w:pPr>
  </w:p>
  <w:p w:rsidR="00534E92" w:rsidRPr="001278C5" w:rsidRDefault="00534E92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C30" w:rsidRDefault="00AF5C30" w:rsidP="00E427C3">
      <w:r>
        <w:separator/>
      </w:r>
    </w:p>
  </w:footnote>
  <w:footnote w:type="continuationSeparator" w:id="0">
    <w:p w:rsidR="00AF5C30" w:rsidRDefault="00AF5C30" w:rsidP="00E427C3">
      <w:r>
        <w:continuationSeparator/>
      </w:r>
    </w:p>
  </w:footnote>
  <w:footnote w:id="1">
    <w:p w:rsidR="00534E92" w:rsidRPr="00D80149" w:rsidRDefault="00534E92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534E92" w:rsidRPr="00D80149" w:rsidRDefault="00534E92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534E92" w:rsidRPr="00301522" w:rsidRDefault="00534E92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534E92" w:rsidRPr="003B6373" w:rsidRDefault="00534E92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534E92" w:rsidRPr="003B6373" w:rsidRDefault="00534E92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534E92" w:rsidRPr="003B6373" w:rsidRDefault="00534E92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534E92" w:rsidRPr="003B6373" w:rsidRDefault="00534E92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534E92" w:rsidRPr="003B6373" w:rsidRDefault="00534E92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534E92" w:rsidRPr="003B6373" w:rsidRDefault="00534E92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534E92" w:rsidRPr="00FC6D63" w:rsidRDefault="00534E92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534E92" w:rsidRPr="00FC6D63" w:rsidRDefault="00534E92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E92" w:rsidRPr="006D1565" w:rsidRDefault="00534E92">
    <w:pPr>
      <w:pStyle w:val="Nagwek"/>
      <w:rPr>
        <w:rFonts w:ascii="Calibri" w:hAnsi="Calibri" w:cs="Calibri"/>
        <w:sz w:val="20"/>
        <w:szCs w:val="20"/>
      </w:rPr>
    </w:pPr>
    <w:r>
      <w:rPr>
        <w:noProof/>
      </w:rPr>
      <w:drawing>
        <wp:inline distT="0" distB="0" distL="0" distR="0">
          <wp:extent cx="5753100" cy="5715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426AC1"/>
    <w:multiLevelType w:val="hybridMultilevel"/>
    <w:tmpl w:val="EF64761C"/>
    <w:lvl w:ilvl="0" w:tplc="72943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3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7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7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0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3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4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7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8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0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4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5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90C4C21"/>
    <w:multiLevelType w:val="hybridMultilevel"/>
    <w:tmpl w:val="65141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1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2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7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>
    <w:nsid w:val="78ED7F97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1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3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6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1"/>
  </w:num>
  <w:num w:numId="2">
    <w:abstractNumId w:val="73"/>
  </w:num>
  <w:num w:numId="3">
    <w:abstractNumId w:val="84"/>
  </w:num>
  <w:num w:numId="4">
    <w:abstractNumId w:val="67"/>
  </w:num>
  <w:num w:numId="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8"/>
  </w:num>
  <w:num w:numId="7">
    <w:abstractNumId w:val="94"/>
  </w:num>
  <w:num w:numId="8">
    <w:abstractNumId w:val="51"/>
  </w:num>
  <w:num w:numId="9">
    <w:abstractNumId w:val="41"/>
  </w:num>
  <w:num w:numId="10">
    <w:abstractNumId w:val="89"/>
  </w:num>
  <w:num w:numId="11">
    <w:abstractNumId w:val="78"/>
  </w:num>
  <w:num w:numId="12">
    <w:abstractNumId w:val="86"/>
  </w:num>
  <w:num w:numId="13">
    <w:abstractNumId w:val="47"/>
  </w:num>
  <w:num w:numId="14">
    <w:abstractNumId w:val="27"/>
  </w:num>
  <w:num w:numId="15">
    <w:abstractNumId w:val="81"/>
  </w:num>
  <w:num w:numId="16">
    <w:abstractNumId w:val="34"/>
  </w:num>
  <w:num w:numId="17">
    <w:abstractNumId w:val="19"/>
  </w:num>
  <w:num w:numId="18">
    <w:abstractNumId w:val="26"/>
  </w:num>
  <w:num w:numId="19">
    <w:abstractNumId w:val="56"/>
  </w:num>
  <w:num w:numId="20">
    <w:abstractNumId w:val="69"/>
  </w:num>
  <w:num w:numId="21">
    <w:abstractNumId w:val="38"/>
  </w:num>
  <w:num w:numId="22">
    <w:abstractNumId w:val="63"/>
  </w:num>
  <w:num w:numId="23">
    <w:abstractNumId w:val="37"/>
  </w:num>
  <w:num w:numId="24">
    <w:abstractNumId w:val="79"/>
  </w:num>
  <w:num w:numId="25">
    <w:abstractNumId w:val="24"/>
  </w:num>
  <w:num w:numId="26">
    <w:abstractNumId w:val="43"/>
  </w:num>
  <w:num w:numId="27">
    <w:abstractNumId w:val="46"/>
  </w:num>
  <w:num w:numId="28">
    <w:abstractNumId w:val="48"/>
  </w:num>
  <w:num w:numId="29">
    <w:abstractNumId w:val="95"/>
  </w:num>
  <w:num w:numId="30">
    <w:abstractNumId w:val="52"/>
  </w:num>
  <w:num w:numId="31">
    <w:abstractNumId w:val="32"/>
  </w:num>
  <w:num w:numId="32">
    <w:abstractNumId w:val="44"/>
  </w:num>
  <w:num w:numId="33">
    <w:abstractNumId w:val="22"/>
  </w:num>
  <w:num w:numId="34">
    <w:abstractNumId w:val="17"/>
  </w:num>
  <w:num w:numId="35">
    <w:abstractNumId w:val="59"/>
  </w:num>
  <w:num w:numId="36">
    <w:abstractNumId w:val="28"/>
  </w:num>
  <w:num w:numId="37">
    <w:abstractNumId w:val="45"/>
  </w:num>
  <w:num w:numId="38">
    <w:abstractNumId w:val="50"/>
  </w:num>
  <w:num w:numId="39">
    <w:abstractNumId w:val="21"/>
  </w:num>
  <w:num w:numId="40">
    <w:abstractNumId w:val="61"/>
  </w:num>
  <w:num w:numId="41">
    <w:abstractNumId w:val="72"/>
  </w:num>
  <w:num w:numId="42">
    <w:abstractNumId w:val="54"/>
  </w:num>
  <w:num w:numId="43">
    <w:abstractNumId w:val="35"/>
  </w:num>
  <w:num w:numId="44">
    <w:abstractNumId w:val="18"/>
  </w:num>
  <w:num w:numId="45">
    <w:abstractNumId w:val="36"/>
  </w:num>
  <w:num w:numId="46">
    <w:abstractNumId w:val="74"/>
  </w:num>
  <w:num w:numId="47">
    <w:abstractNumId w:val="85"/>
  </w:num>
  <w:num w:numId="48">
    <w:abstractNumId w:val="83"/>
  </w:num>
  <w:num w:numId="49">
    <w:abstractNumId w:val="23"/>
  </w:num>
  <w:num w:numId="50">
    <w:abstractNumId w:val="91"/>
  </w:num>
  <w:num w:numId="51">
    <w:abstractNumId w:val="40"/>
  </w:num>
  <w:num w:numId="52">
    <w:abstractNumId w:val="42"/>
  </w:num>
  <w:num w:numId="53">
    <w:abstractNumId w:val="87"/>
  </w:num>
  <w:num w:numId="54">
    <w:abstractNumId w:val="4"/>
  </w:num>
  <w:num w:numId="55">
    <w:abstractNumId w:val="82"/>
  </w:num>
  <w:num w:numId="56">
    <w:abstractNumId w:val="64"/>
  </w:num>
  <w:num w:numId="57">
    <w:abstractNumId w:val="13"/>
  </w:num>
  <w:num w:numId="58">
    <w:abstractNumId w:val="39"/>
  </w:num>
  <w:num w:numId="59">
    <w:abstractNumId w:val="16"/>
  </w:num>
  <w:num w:numId="60">
    <w:abstractNumId w:val="30"/>
  </w:num>
  <w:num w:numId="61">
    <w:abstractNumId w:val="55"/>
  </w:num>
  <w:num w:numId="62">
    <w:abstractNumId w:val="93"/>
  </w:num>
  <w:num w:numId="63">
    <w:abstractNumId w:val="12"/>
  </w:num>
  <w:num w:numId="64">
    <w:abstractNumId w:val="29"/>
  </w:num>
  <w:num w:numId="65">
    <w:abstractNumId w:val="15"/>
  </w:num>
  <w:num w:numId="66">
    <w:abstractNumId w:val="20"/>
  </w:num>
  <w:num w:numId="67">
    <w:abstractNumId w:val="53"/>
  </w:num>
  <w:num w:numId="68">
    <w:abstractNumId w:val="14"/>
  </w:num>
  <w:num w:numId="69">
    <w:abstractNumId w:val="25"/>
  </w:num>
  <w:num w:numId="70">
    <w:abstractNumId w:val="96"/>
  </w:num>
  <w:num w:numId="71">
    <w:abstractNumId w:val="90"/>
  </w:num>
  <w:num w:numId="72">
    <w:abstractNumId w:val="70"/>
    <w:lvlOverride w:ilvl="0">
      <w:startOverride w:val="1"/>
    </w:lvlOverride>
  </w:num>
  <w:num w:numId="73">
    <w:abstractNumId w:val="62"/>
    <w:lvlOverride w:ilvl="0">
      <w:startOverride w:val="1"/>
    </w:lvlOverride>
  </w:num>
  <w:num w:numId="74">
    <w:abstractNumId w:val="70"/>
  </w:num>
  <w:num w:numId="75">
    <w:abstractNumId w:val="62"/>
  </w:num>
  <w:num w:numId="76">
    <w:abstractNumId w:val="33"/>
  </w:num>
  <w:num w:numId="7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0"/>
  </w:num>
  <w:num w:numId="79">
    <w:abstractNumId w:val="49"/>
  </w:num>
  <w:num w:numId="80">
    <w:abstractNumId w:val="88"/>
  </w:num>
  <w:num w:numId="81">
    <w:abstractNumId w:val="57"/>
  </w:num>
  <w:num w:numId="82">
    <w:abstractNumId w:val="92"/>
  </w:num>
  <w:num w:numId="83">
    <w:abstractNumId w:val="80"/>
  </w:num>
  <w:num w:numId="84">
    <w:abstractNumId w:val="31"/>
  </w:num>
  <w:num w:numId="85">
    <w:abstractNumId w:val="76"/>
  </w:num>
  <w:num w:numId="86">
    <w:abstractNumId w:val="65"/>
  </w:num>
  <w:num w:numId="87">
    <w:abstractNumId w:val="75"/>
  </w:num>
  <w:num w:numId="88">
    <w:abstractNumId w:val="58"/>
  </w:num>
  <w:num w:numId="89">
    <w:abstractNumId w:val="77"/>
  </w:num>
  <w:numIdMacAtCleanup w:val="8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2A8A"/>
    <w:rsid w:val="001430AC"/>
    <w:rsid w:val="00144A3D"/>
    <w:rsid w:val="00144CB6"/>
    <w:rsid w:val="00144D33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258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3A7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CDC"/>
    <w:rsid w:val="008037C7"/>
    <w:rsid w:val="00803DE5"/>
    <w:rsid w:val="00804724"/>
    <w:rsid w:val="00806C2E"/>
    <w:rsid w:val="00807C83"/>
    <w:rsid w:val="00811143"/>
    <w:rsid w:val="00811540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3198"/>
    <w:rsid w:val="008A3683"/>
    <w:rsid w:val="008A36E1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96E"/>
    <w:rsid w:val="008E43BB"/>
    <w:rsid w:val="008E4BCE"/>
    <w:rsid w:val="008F177F"/>
    <w:rsid w:val="008F2A67"/>
    <w:rsid w:val="008F378F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1EC1"/>
    <w:rsid w:val="00AF1FB4"/>
    <w:rsid w:val="00AF2DE6"/>
    <w:rsid w:val="00AF39B6"/>
    <w:rsid w:val="00AF42F7"/>
    <w:rsid w:val="00AF4311"/>
    <w:rsid w:val="00AF4438"/>
    <w:rsid w:val="00AF47ED"/>
    <w:rsid w:val="00AF5C30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A31"/>
    <w:rsid w:val="00B95CFF"/>
    <w:rsid w:val="00B9615D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30993"/>
    <w:rsid w:val="00F32BA2"/>
    <w:rsid w:val="00F33107"/>
    <w:rsid w:val="00F33167"/>
    <w:rsid w:val="00F34F8B"/>
    <w:rsid w:val="00F35BD0"/>
    <w:rsid w:val="00F36C1F"/>
    <w:rsid w:val="00F40763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7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6FC0-D0B0-47F0-889C-889EB904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9386</Words>
  <Characters>56318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szpital morski</Company>
  <LinksUpToDate>false</LinksUpToDate>
  <CharactersWithSpaces>65573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arek kownacki</dc:creator>
  <cp:lastModifiedBy>Użytkownik systemu Windows</cp:lastModifiedBy>
  <cp:revision>2</cp:revision>
  <cp:lastPrinted>2018-07-18T10:18:00Z</cp:lastPrinted>
  <dcterms:created xsi:type="dcterms:W3CDTF">2018-08-02T06:30:00Z</dcterms:created>
  <dcterms:modified xsi:type="dcterms:W3CDTF">2018-08-02T06:30:00Z</dcterms:modified>
</cp:coreProperties>
</file>